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96" w:rsidRPr="009E3B80" w:rsidRDefault="00936AB5" w:rsidP="00BC560D">
      <w:pPr>
        <w:jc w:val="center"/>
        <w:rPr>
          <w:rFonts w:ascii="Arial" w:hAnsi="Arial" w:cs="Arial"/>
          <w:b/>
          <w:bCs/>
        </w:rPr>
      </w:pPr>
      <w:r w:rsidRPr="009E3B80">
        <w:rPr>
          <w:rFonts w:ascii="Arial" w:hAnsi="Arial" w:cs="Arial"/>
          <w:b/>
          <w:bCs/>
        </w:rPr>
        <w:t xml:space="preserve">COURSE ON </w:t>
      </w:r>
    </w:p>
    <w:p w:rsidR="009E3B80" w:rsidRDefault="009E3B80" w:rsidP="00BC560D">
      <w:pPr>
        <w:jc w:val="center"/>
        <w:rPr>
          <w:rFonts w:ascii="Arial" w:hAnsi="Arial" w:cs="Arial"/>
          <w:b/>
          <w:bCs/>
          <w:sz w:val="32"/>
        </w:rPr>
      </w:pPr>
    </w:p>
    <w:p w:rsidR="00D81196" w:rsidRPr="009E3B80" w:rsidRDefault="00D81196" w:rsidP="00BC560D">
      <w:pPr>
        <w:jc w:val="center"/>
        <w:rPr>
          <w:rFonts w:ascii="Arial" w:hAnsi="Arial" w:cs="Arial"/>
          <w:b/>
          <w:bCs/>
          <w:sz w:val="32"/>
        </w:rPr>
      </w:pPr>
      <w:r w:rsidRPr="009E3B80">
        <w:rPr>
          <w:rFonts w:ascii="Arial" w:hAnsi="Arial" w:cs="Arial"/>
          <w:b/>
          <w:bCs/>
          <w:sz w:val="32"/>
        </w:rPr>
        <w:t>“</w:t>
      </w:r>
      <w:r w:rsidR="00936AB5" w:rsidRPr="009E3B80">
        <w:rPr>
          <w:rFonts w:ascii="Arial" w:hAnsi="Arial" w:cs="Arial"/>
          <w:b/>
          <w:bCs/>
          <w:sz w:val="32"/>
        </w:rPr>
        <w:t>PUBLIC FINANCIAL MANAGEMENT</w:t>
      </w:r>
      <w:r w:rsidRPr="009E3B80">
        <w:rPr>
          <w:rFonts w:ascii="Arial" w:hAnsi="Arial" w:cs="Arial"/>
          <w:b/>
          <w:bCs/>
          <w:sz w:val="32"/>
        </w:rPr>
        <w:t xml:space="preserve">” </w:t>
      </w:r>
    </w:p>
    <w:p w:rsidR="009E3B80" w:rsidRDefault="009E3B80" w:rsidP="00BC560D">
      <w:pPr>
        <w:jc w:val="center"/>
        <w:rPr>
          <w:rFonts w:ascii="Arial" w:hAnsi="Arial" w:cs="Arial"/>
          <w:b/>
          <w:bCs/>
        </w:rPr>
      </w:pPr>
    </w:p>
    <w:p w:rsidR="00BC560D" w:rsidRPr="009E3B80" w:rsidRDefault="00D81196" w:rsidP="00BC560D">
      <w:pPr>
        <w:jc w:val="center"/>
        <w:rPr>
          <w:rFonts w:ascii="Arial" w:hAnsi="Arial" w:cs="Arial"/>
          <w:b/>
          <w:bCs/>
        </w:rPr>
      </w:pPr>
      <w:r w:rsidRPr="009E3B80">
        <w:rPr>
          <w:rFonts w:ascii="Arial" w:hAnsi="Arial" w:cs="Arial"/>
          <w:b/>
          <w:bCs/>
        </w:rPr>
        <w:t>29</w:t>
      </w:r>
      <w:r w:rsidRPr="009E3B80">
        <w:rPr>
          <w:rFonts w:ascii="Arial" w:hAnsi="Arial" w:cs="Arial"/>
          <w:b/>
          <w:bCs/>
          <w:vertAlign w:val="superscript"/>
        </w:rPr>
        <w:t xml:space="preserve">th </w:t>
      </w:r>
      <w:r w:rsidRPr="009E3B80">
        <w:rPr>
          <w:rFonts w:ascii="Arial" w:hAnsi="Arial" w:cs="Arial"/>
          <w:b/>
          <w:bCs/>
        </w:rPr>
        <w:t>TO 31</w:t>
      </w:r>
      <w:r w:rsidRPr="009E3B80">
        <w:rPr>
          <w:rFonts w:ascii="Arial" w:hAnsi="Arial" w:cs="Arial"/>
          <w:b/>
          <w:bCs/>
          <w:vertAlign w:val="superscript"/>
        </w:rPr>
        <w:t>st</w:t>
      </w:r>
      <w:r w:rsidRPr="009E3B80">
        <w:rPr>
          <w:rFonts w:ascii="Arial" w:hAnsi="Arial" w:cs="Arial"/>
          <w:b/>
          <w:bCs/>
        </w:rPr>
        <w:t xml:space="preserve"> JANUARY 2020</w:t>
      </w:r>
    </w:p>
    <w:p w:rsidR="00BC560D" w:rsidRDefault="00BC560D" w:rsidP="00BC560D">
      <w:pPr>
        <w:jc w:val="both"/>
        <w:rPr>
          <w:rFonts w:ascii="Arial" w:hAnsi="Arial" w:cs="Arial"/>
        </w:rPr>
      </w:pPr>
    </w:p>
    <w:p w:rsidR="009E3B80" w:rsidRPr="009E3B80" w:rsidRDefault="009E3B80" w:rsidP="00BC560D">
      <w:pPr>
        <w:jc w:val="both"/>
        <w:rPr>
          <w:rFonts w:ascii="Arial" w:hAnsi="Arial" w:cs="Arial"/>
        </w:rPr>
      </w:pPr>
    </w:p>
    <w:p w:rsidR="008B6E7E" w:rsidRPr="009E3B80" w:rsidRDefault="008B6E7E" w:rsidP="009E3B80">
      <w:pPr>
        <w:pStyle w:val="NormalWeb"/>
        <w:spacing w:before="0" w:beforeAutospacing="0" w:after="0" w:afterAutospacing="0" w:line="276" w:lineRule="auto"/>
        <w:ind w:left="-142" w:right="-475"/>
        <w:jc w:val="both"/>
        <w:rPr>
          <w:rFonts w:ascii="Arial" w:eastAsiaTheme="minorHAnsi" w:hAnsi="Arial" w:cs="Arial"/>
        </w:rPr>
      </w:pPr>
      <w:r w:rsidRPr="009E3B80">
        <w:rPr>
          <w:rFonts w:ascii="Arial" w:eastAsiaTheme="minorHAnsi" w:hAnsi="Arial" w:cs="Arial"/>
        </w:rPr>
        <w:t xml:space="preserve">Public Financial Management (PFM) refers to a set of laws, rules, systems and processes used by Governments to mobilize resources, allocate funds, </w:t>
      </w:r>
      <w:proofErr w:type="gramStart"/>
      <w:r w:rsidRPr="009E3B80">
        <w:rPr>
          <w:rFonts w:ascii="Arial" w:eastAsiaTheme="minorHAnsi" w:hAnsi="Arial" w:cs="Arial"/>
        </w:rPr>
        <w:t>undertake</w:t>
      </w:r>
      <w:proofErr w:type="gramEnd"/>
      <w:r w:rsidRPr="009E3B80">
        <w:rPr>
          <w:rFonts w:ascii="Arial" w:eastAsiaTheme="minorHAnsi" w:hAnsi="Arial" w:cs="Arial"/>
        </w:rPr>
        <w:t xml:space="preserve"> public spending, account for funds and audit results. PFM is critical to basic economic governance and essential in establishing the performance, legitimacy and accountability of functional states. A strong, transparent and accountable PFM leads to effective and equitable service delivery and regulate markets more efficiently and fairly. Civil servants may have been exposed to different aspects of PFM yet only a few have a holistic understanding of the principles of PFM and its practice in Pakistan. Contractual employees of government–owned Corporations, Regulatory Bodies, and Authorities have an even more limited understanding of principles and practice of PFM.</w:t>
      </w:r>
    </w:p>
    <w:p w:rsidR="008B6E7E" w:rsidRPr="009E3B80" w:rsidRDefault="008B6E7E" w:rsidP="008B6E7E">
      <w:pPr>
        <w:pStyle w:val="NormalWeb"/>
        <w:spacing w:before="0" w:beforeAutospacing="0" w:after="0" w:afterAutospacing="0" w:line="276" w:lineRule="auto"/>
        <w:ind w:left="-142" w:right="-475"/>
        <w:jc w:val="both"/>
        <w:rPr>
          <w:rFonts w:ascii="Arial" w:eastAsiaTheme="minorHAnsi" w:hAnsi="Arial" w:cs="Arial"/>
        </w:rPr>
      </w:pPr>
    </w:p>
    <w:p w:rsidR="008B6E7E" w:rsidRPr="009E3B80" w:rsidRDefault="008B6E7E" w:rsidP="009E3B80">
      <w:pPr>
        <w:pStyle w:val="NormalWeb"/>
        <w:spacing w:before="0" w:beforeAutospacing="0" w:after="0" w:afterAutospacing="0" w:line="276" w:lineRule="auto"/>
        <w:ind w:left="-142" w:right="-475"/>
        <w:jc w:val="both"/>
        <w:rPr>
          <w:rFonts w:ascii="Arial" w:eastAsiaTheme="minorHAnsi" w:hAnsi="Arial" w:cs="Arial"/>
        </w:rPr>
      </w:pPr>
      <w:r w:rsidRPr="009E3B80">
        <w:rPr>
          <w:rFonts w:ascii="Arial" w:eastAsiaTheme="minorHAnsi" w:hAnsi="Arial" w:cs="Arial"/>
        </w:rPr>
        <w:t xml:space="preserve">In this backdrop Executive Development Institute (EDI) has designed a </w:t>
      </w:r>
      <w:r w:rsidRPr="009E3B80">
        <w:rPr>
          <w:rFonts w:ascii="Arial" w:eastAsiaTheme="minorHAnsi" w:hAnsi="Arial" w:cs="Arial"/>
        </w:rPr>
        <w:br/>
        <w:t xml:space="preserve">course on </w:t>
      </w:r>
      <w:r w:rsidRPr="009E3B80">
        <w:rPr>
          <w:rFonts w:ascii="Arial" w:eastAsiaTheme="minorHAnsi" w:hAnsi="Arial" w:cs="Arial"/>
          <w:b/>
          <w:u w:val="single"/>
        </w:rPr>
        <w:t>“Public Financial Management (PFM)</w:t>
      </w:r>
      <w:r w:rsidRPr="009E3B80">
        <w:rPr>
          <w:rFonts w:ascii="Arial" w:eastAsiaTheme="minorHAnsi" w:hAnsi="Arial" w:cs="Arial"/>
          <w:u w:val="single"/>
        </w:rPr>
        <w:t>”</w:t>
      </w:r>
      <w:r w:rsidRPr="009E3B80">
        <w:rPr>
          <w:rFonts w:ascii="Arial" w:eastAsiaTheme="minorHAnsi" w:hAnsi="Arial" w:cs="Arial"/>
        </w:rPr>
        <w:t xml:space="preserve"> to be held from </w:t>
      </w:r>
      <w:r w:rsidRPr="009E3B80">
        <w:rPr>
          <w:rFonts w:ascii="Arial" w:eastAsiaTheme="minorHAnsi" w:hAnsi="Arial" w:cs="Arial"/>
          <w:b/>
          <w:u w:val="single"/>
        </w:rPr>
        <w:t>29</w:t>
      </w:r>
      <w:r w:rsidRPr="009E3B80">
        <w:rPr>
          <w:rFonts w:ascii="Arial" w:eastAsiaTheme="minorHAnsi" w:hAnsi="Arial" w:cs="Arial"/>
          <w:b/>
          <w:u w:val="single"/>
          <w:vertAlign w:val="superscript"/>
        </w:rPr>
        <w:t>th</w:t>
      </w:r>
      <w:r w:rsidRPr="009E3B80">
        <w:rPr>
          <w:rFonts w:ascii="Arial" w:eastAsiaTheme="minorHAnsi" w:hAnsi="Arial" w:cs="Arial"/>
          <w:b/>
          <w:u w:val="single"/>
        </w:rPr>
        <w:t xml:space="preserve"> to 31</w:t>
      </w:r>
      <w:r w:rsidRPr="009E3B80">
        <w:rPr>
          <w:rFonts w:ascii="Arial" w:eastAsiaTheme="minorHAnsi" w:hAnsi="Arial" w:cs="Arial"/>
          <w:b/>
          <w:u w:val="single"/>
          <w:vertAlign w:val="superscript"/>
        </w:rPr>
        <w:t>st</w:t>
      </w:r>
      <w:r w:rsidRPr="009E3B80">
        <w:rPr>
          <w:rFonts w:ascii="Arial" w:eastAsiaTheme="minorHAnsi" w:hAnsi="Arial" w:cs="Arial"/>
          <w:b/>
          <w:u w:val="single"/>
        </w:rPr>
        <w:t xml:space="preserve"> January, 2020</w:t>
      </w:r>
      <w:r w:rsidRPr="009E3B80">
        <w:rPr>
          <w:rFonts w:ascii="Arial" w:eastAsiaTheme="minorHAnsi" w:hAnsi="Arial" w:cs="Arial"/>
          <w:b/>
        </w:rPr>
        <w:t>.</w:t>
      </w:r>
      <w:r w:rsidRPr="009E3B80">
        <w:rPr>
          <w:rFonts w:ascii="Arial" w:eastAsiaTheme="minorHAnsi" w:hAnsi="Arial" w:cs="Arial"/>
        </w:rPr>
        <w:t xml:space="preserve"> This workshop is for mid to senior level officers of the Federal and Provincial Governments and Corporations, Regulatory bodies, Authorities and Attached Departments. This course will expose the</w:t>
      </w:r>
      <w:r w:rsidR="005D3514">
        <w:rPr>
          <w:rFonts w:ascii="Arial" w:eastAsiaTheme="minorHAnsi" w:hAnsi="Arial" w:cs="Arial"/>
        </w:rPr>
        <w:t xml:space="preserve"> participants</w:t>
      </w:r>
      <w:r w:rsidRPr="009E3B80">
        <w:rPr>
          <w:rFonts w:ascii="Arial" w:eastAsiaTheme="minorHAnsi" w:hAnsi="Arial" w:cs="Arial"/>
        </w:rPr>
        <w:t xml:space="preserve"> to the theory and practice of PFM and equip them with the necessary understanding and resources to perform their functions effectively by ensuring the best value for public resources at their disposal.</w:t>
      </w:r>
      <w:r w:rsidRPr="009E3B80">
        <w:rPr>
          <w:rFonts w:ascii="Arial" w:hAnsi="Arial" w:cs="Arial"/>
        </w:rPr>
        <w:t> </w:t>
      </w:r>
    </w:p>
    <w:p w:rsidR="00D81196" w:rsidRDefault="00D81196" w:rsidP="00BC560D">
      <w:pPr>
        <w:jc w:val="center"/>
        <w:rPr>
          <w:rFonts w:ascii="Arial" w:hAnsi="Arial" w:cs="Arial"/>
          <w:b/>
          <w:bCs/>
          <w:u w:val="single"/>
        </w:rPr>
      </w:pPr>
    </w:p>
    <w:p w:rsidR="009E3B80" w:rsidRPr="009E3B80" w:rsidRDefault="009E3B80" w:rsidP="00BC560D">
      <w:pPr>
        <w:jc w:val="center"/>
        <w:rPr>
          <w:rFonts w:ascii="Arial" w:hAnsi="Arial" w:cs="Arial"/>
          <w:b/>
          <w:bCs/>
          <w:u w:val="single"/>
        </w:rPr>
      </w:pPr>
    </w:p>
    <w:p w:rsidR="001A4153" w:rsidRPr="009E3B80" w:rsidRDefault="00D81196" w:rsidP="00BC560D">
      <w:pPr>
        <w:jc w:val="center"/>
        <w:rPr>
          <w:rFonts w:ascii="Arial" w:hAnsi="Arial" w:cs="Arial"/>
          <w:b/>
          <w:bCs/>
          <w:u w:val="single"/>
        </w:rPr>
      </w:pPr>
      <w:r w:rsidRPr="009E3B80">
        <w:rPr>
          <w:rFonts w:ascii="Arial" w:hAnsi="Arial" w:cs="Arial"/>
          <w:b/>
          <w:bCs/>
          <w:u w:val="single"/>
        </w:rPr>
        <w:t>Course Outline</w:t>
      </w:r>
    </w:p>
    <w:p w:rsidR="00D546DA" w:rsidRPr="009E3B80" w:rsidRDefault="00D546DA" w:rsidP="00BC560D">
      <w:pPr>
        <w:jc w:val="center"/>
        <w:rPr>
          <w:rFonts w:ascii="Arial" w:hAnsi="Arial" w:cs="Arial"/>
          <w:b/>
          <w:bCs/>
          <w:u w:val="single"/>
        </w:rPr>
      </w:pPr>
    </w:p>
    <w:p w:rsidR="0062098B" w:rsidRPr="009E3B80" w:rsidRDefault="0062098B" w:rsidP="006473D2">
      <w:pPr>
        <w:jc w:val="both"/>
        <w:rPr>
          <w:rFonts w:ascii="Arial" w:hAnsi="Arial" w:cs="Arial"/>
          <w:b/>
          <w:bCs/>
        </w:rPr>
      </w:pPr>
      <w:r w:rsidRPr="009E3B80">
        <w:rPr>
          <w:rFonts w:ascii="Arial" w:hAnsi="Arial" w:cs="Arial"/>
          <w:b/>
          <w:bCs/>
        </w:rPr>
        <w:t>Part–1: Introduction to Public Financial Management (PFM)</w:t>
      </w:r>
    </w:p>
    <w:p w:rsidR="00D546DA" w:rsidRPr="009E3B80" w:rsidRDefault="00D546DA" w:rsidP="006473D2">
      <w:pPr>
        <w:jc w:val="both"/>
        <w:rPr>
          <w:rFonts w:ascii="Arial" w:hAnsi="Arial" w:cs="Arial"/>
          <w:b/>
          <w:bCs/>
        </w:rPr>
      </w:pPr>
    </w:p>
    <w:p w:rsidR="001D64E6" w:rsidRPr="009E3B80" w:rsidRDefault="001D64E6" w:rsidP="006473D2">
      <w:pPr>
        <w:pStyle w:val="ListParagraph"/>
        <w:numPr>
          <w:ilvl w:val="0"/>
          <w:numId w:val="1"/>
        </w:numPr>
        <w:jc w:val="both"/>
        <w:rPr>
          <w:rFonts w:ascii="Arial" w:hAnsi="Arial" w:cs="Arial"/>
        </w:rPr>
      </w:pPr>
      <w:r w:rsidRPr="009E3B80">
        <w:rPr>
          <w:rFonts w:ascii="Arial" w:hAnsi="Arial" w:cs="Arial"/>
        </w:rPr>
        <w:t xml:space="preserve">PFM Cycle </w:t>
      </w:r>
    </w:p>
    <w:p w:rsidR="0062098B" w:rsidRPr="009E3B80" w:rsidRDefault="00C86C68" w:rsidP="006473D2">
      <w:pPr>
        <w:pStyle w:val="ListParagraph"/>
        <w:numPr>
          <w:ilvl w:val="0"/>
          <w:numId w:val="1"/>
        </w:numPr>
        <w:jc w:val="both"/>
        <w:rPr>
          <w:rFonts w:ascii="Arial" w:hAnsi="Arial" w:cs="Arial"/>
        </w:rPr>
      </w:pPr>
      <w:r w:rsidRPr="009E3B80">
        <w:rPr>
          <w:rFonts w:ascii="Arial" w:hAnsi="Arial" w:cs="Arial"/>
        </w:rPr>
        <w:t xml:space="preserve">Governmental </w:t>
      </w:r>
      <w:r w:rsidR="00F91953" w:rsidRPr="009E3B80">
        <w:rPr>
          <w:rFonts w:ascii="Arial" w:hAnsi="Arial" w:cs="Arial"/>
        </w:rPr>
        <w:t>e</w:t>
      </w:r>
      <w:r w:rsidRPr="009E3B80">
        <w:rPr>
          <w:rFonts w:ascii="Arial" w:hAnsi="Arial" w:cs="Arial"/>
        </w:rPr>
        <w:t>ntities involved</w:t>
      </w:r>
    </w:p>
    <w:p w:rsidR="001D64E6" w:rsidRPr="009E3B80" w:rsidRDefault="001D64E6" w:rsidP="006473D2">
      <w:pPr>
        <w:pStyle w:val="ListParagraph"/>
        <w:numPr>
          <w:ilvl w:val="0"/>
          <w:numId w:val="1"/>
        </w:numPr>
        <w:jc w:val="both"/>
        <w:rPr>
          <w:rFonts w:ascii="Arial" w:hAnsi="Arial" w:cs="Arial"/>
        </w:rPr>
      </w:pPr>
      <w:r w:rsidRPr="009E3B80">
        <w:rPr>
          <w:rFonts w:ascii="Arial" w:hAnsi="Arial" w:cs="Arial"/>
        </w:rPr>
        <w:t xml:space="preserve">Public Revenues </w:t>
      </w:r>
    </w:p>
    <w:p w:rsidR="001D64E6" w:rsidRPr="009E3B80" w:rsidRDefault="001D64E6" w:rsidP="006473D2">
      <w:pPr>
        <w:pStyle w:val="ListParagraph"/>
        <w:numPr>
          <w:ilvl w:val="1"/>
          <w:numId w:val="1"/>
        </w:numPr>
        <w:jc w:val="both"/>
        <w:rPr>
          <w:rFonts w:ascii="Arial" w:hAnsi="Arial" w:cs="Arial"/>
        </w:rPr>
      </w:pPr>
      <w:r w:rsidRPr="009E3B80">
        <w:rPr>
          <w:rFonts w:ascii="Arial" w:hAnsi="Arial" w:cs="Arial"/>
        </w:rPr>
        <w:t>Tax Revenues:</w:t>
      </w:r>
    </w:p>
    <w:p w:rsidR="001D64E6" w:rsidRPr="009E3B80" w:rsidRDefault="001D64E6" w:rsidP="006473D2">
      <w:pPr>
        <w:pStyle w:val="ListParagraph"/>
        <w:numPr>
          <w:ilvl w:val="1"/>
          <w:numId w:val="1"/>
        </w:numPr>
        <w:jc w:val="both"/>
        <w:rPr>
          <w:rFonts w:ascii="Arial" w:hAnsi="Arial" w:cs="Arial"/>
        </w:rPr>
      </w:pPr>
      <w:r w:rsidRPr="009E3B80">
        <w:rPr>
          <w:rFonts w:ascii="Arial" w:hAnsi="Arial" w:cs="Arial"/>
        </w:rPr>
        <w:t>Types:</w:t>
      </w:r>
    </w:p>
    <w:p w:rsidR="001D64E6" w:rsidRPr="009E3B80" w:rsidRDefault="001D64E6" w:rsidP="006473D2">
      <w:pPr>
        <w:pStyle w:val="ListParagraph"/>
        <w:numPr>
          <w:ilvl w:val="2"/>
          <w:numId w:val="1"/>
        </w:numPr>
        <w:jc w:val="both"/>
        <w:rPr>
          <w:rFonts w:ascii="Arial" w:hAnsi="Arial" w:cs="Arial"/>
        </w:rPr>
      </w:pPr>
      <w:r w:rsidRPr="009E3B80">
        <w:rPr>
          <w:rFonts w:ascii="Arial" w:hAnsi="Arial" w:cs="Arial"/>
        </w:rPr>
        <w:t>Direct  / Progressive</w:t>
      </w:r>
    </w:p>
    <w:p w:rsidR="001D64E6" w:rsidRPr="009E3B80" w:rsidRDefault="001D64E6" w:rsidP="006473D2">
      <w:pPr>
        <w:pStyle w:val="ListParagraph"/>
        <w:numPr>
          <w:ilvl w:val="2"/>
          <w:numId w:val="1"/>
        </w:numPr>
        <w:jc w:val="both"/>
        <w:rPr>
          <w:rFonts w:ascii="Arial" w:hAnsi="Arial" w:cs="Arial"/>
        </w:rPr>
      </w:pPr>
      <w:r w:rsidRPr="009E3B80">
        <w:rPr>
          <w:rFonts w:ascii="Arial" w:hAnsi="Arial" w:cs="Arial"/>
        </w:rPr>
        <w:t>Indirect</w:t>
      </w:r>
    </w:p>
    <w:p w:rsidR="001D64E6" w:rsidRPr="009E3B80" w:rsidRDefault="001D64E6" w:rsidP="006473D2">
      <w:pPr>
        <w:pStyle w:val="ListParagraph"/>
        <w:numPr>
          <w:ilvl w:val="1"/>
          <w:numId w:val="1"/>
        </w:numPr>
        <w:jc w:val="both"/>
        <w:rPr>
          <w:rFonts w:ascii="Arial" w:hAnsi="Arial" w:cs="Arial"/>
        </w:rPr>
      </w:pPr>
      <w:r w:rsidRPr="009E3B80">
        <w:rPr>
          <w:rFonts w:ascii="Arial" w:hAnsi="Arial" w:cs="Arial"/>
        </w:rPr>
        <w:t>Non–Tax Revenue Receipts</w:t>
      </w:r>
    </w:p>
    <w:p w:rsidR="001D64E6" w:rsidRPr="009E3B80" w:rsidRDefault="001D64E6" w:rsidP="006473D2">
      <w:pPr>
        <w:pStyle w:val="ListParagraph"/>
        <w:numPr>
          <w:ilvl w:val="0"/>
          <w:numId w:val="1"/>
        </w:numPr>
        <w:jc w:val="both"/>
        <w:rPr>
          <w:rFonts w:ascii="Arial" w:hAnsi="Arial" w:cs="Arial"/>
        </w:rPr>
      </w:pPr>
      <w:r w:rsidRPr="009E3B80">
        <w:rPr>
          <w:rFonts w:ascii="Arial" w:hAnsi="Arial" w:cs="Arial"/>
        </w:rPr>
        <w:t>Public Expenditure</w:t>
      </w:r>
    </w:p>
    <w:p w:rsidR="001D64E6" w:rsidRPr="009E3B80" w:rsidRDefault="001D64E6" w:rsidP="006473D2">
      <w:pPr>
        <w:pStyle w:val="ListParagraph"/>
        <w:numPr>
          <w:ilvl w:val="0"/>
          <w:numId w:val="1"/>
        </w:numPr>
        <w:jc w:val="both"/>
        <w:rPr>
          <w:rFonts w:ascii="Arial" w:hAnsi="Arial" w:cs="Arial"/>
        </w:rPr>
      </w:pPr>
      <w:r w:rsidRPr="009E3B80">
        <w:rPr>
          <w:rFonts w:ascii="Arial" w:hAnsi="Arial" w:cs="Arial"/>
        </w:rPr>
        <w:t>Public Debt</w:t>
      </w:r>
    </w:p>
    <w:p w:rsidR="0062098B" w:rsidRPr="009E3B80" w:rsidRDefault="0082041B" w:rsidP="006473D2">
      <w:pPr>
        <w:pStyle w:val="ListParagraph"/>
        <w:numPr>
          <w:ilvl w:val="0"/>
          <w:numId w:val="1"/>
        </w:numPr>
        <w:jc w:val="both"/>
        <w:rPr>
          <w:rFonts w:ascii="Arial" w:hAnsi="Arial" w:cs="Arial"/>
        </w:rPr>
      </w:pPr>
      <w:r w:rsidRPr="009E3B80">
        <w:rPr>
          <w:rFonts w:ascii="Arial" w:hAnsi="Arial" w:cs="Arial"/>
        </w:rPr>
        <w:t xml:space="preserve">Constitutional </w:t>
      </w:r>
      <w:r w:rsidR="00044EB5" w:rsidRPr="009E3B80">
        <w:rPr>
          <w:rFonts w:ascii="Arial" w:hAnsi="Arial" w:cs="Arial"/>
        </w:rPr>
        <w:t xml:space="preserve">&amp; Legal </w:t>
      </w:r>
      <w:r w:rsidRPr="009E3B80">
        <w:rPr>
          <w:rFonts w:ascii="Arial" w:hAnsi="Arial" w:cs="Arial"/>
        </w:rPr>
        <w:t>Provisions</w:t>
      </w:r>
    </w:p>
    <w:p w:rsidR="008C7DF6" w:rsidRDefault="008C7DF6">
      <w:pPr>
        <w:rPr>
          <w:rFonts w:ascii="Arial" w:hAnsi="Arial" w:cs="Arial"/>
        </w:rPr>
      </w:pPr>
      <w:r>
        <w:rPr>
          <w:rFonts w:ascii="Arial" w:hAnsi="Arial" w:cs="Arial"/>
        </w:rPr>
        <w:br w:type="page"/>
      </w:r>
      <w:bookmarkStart w:id="0" w:name="_GoBack"/>
      <w:bookmarkEnd w:id="0"/>
    </w:p>
    <w:p w:rsidR="0062098B" w:rsidRPr="009E3B80" w:rsidRDefault="0062098B" w:rsidP="006473D2">
      <w:pPr>
        <w:jc w:val="both"/>
        <w:rPr>
          <w:rFonts w:ascii="Arial" w:hAnsi="Arial" w:cs="Arial"/>
          <w:b/>
          <w:bCs/>
        </w:rPr>
      </w:pPr>
      <w:r w:rsidRPr="009E3B80">
        <w:rPr>
          <w:rFonts w:ascii="Arial" w:hAnsi="Arial" w:cs="Arial"/>
          <w:b/>
          <w:bCs/>
        </w:rPr>
        <w:lastRenderedPageBreak/>
        <w:t>Part–2: Fiscal Federalism and NFC</w:t>
      </w:r>
    </w:p>
    <w:p w:rsidR="00D546DA" w:rsidRPr="009E3B80" w:rsidRDefault="00D546DA" w:rsidP="006473D2">
      <w:pPr>
        <w:jc w:val="both"/>
        <w:rPr>
          <w:rFonts w:ascii="Arial" w:hAnsi="Arial" w:cs="Arial"/>
          <w:b/>
          <w:bCs/>
        </w:rPr>
      </w:pPr>
    </w:p>
    <w:p w:rsidR="00A21986" w:rsidRPr="009E3B80" w:rsidRDefault="00845046" w:rsidP="006473D2">
      <w:pPr>
        <w:pStyle w:val="ListParagraph"/>
        <w:numPr>
          <w:ilvl w:val="0"/>
          <w:numId w:val="7"/>
        </w:numPr>
        <w:jc w:val="both"/>
        <w:rPr>
          <w:rFonts w:ascii="Arial" w:hAnsi="Arial" w:cs="Arial"/>
          <w:b/>
          <w:bCs/>
        </w:rPr>
      </w:pPr>
      <w:r w:rsidRPr="009E3B80">
        <w:rPr>
          <w:rFonts w:ascii="Arial" w:hAnsi="Arial" w:cs="Arial"/>
        </w:rPr>
        <w:t>Concept of Fiscal Federalism</w:t>
      </w:r>
    </w:p>
    <w:p w:rsidR="00105A9F" w:rsidRPr="009E3B80" w:rsidRDefault="00105A9F" w:rsidP="006473D2">
      <w:pPr>
        <w:pStyle w:val="ListParagraph"/>
        <w:numPr>
          <w:ilvl w:val="0"/>
          <w:numId w:val="7"/>
        </w:numPr>
        <w:jc w:val="both"/>
        <w:rPr>
          <w:rFonts w:ascii="Arial" w:hAnsi="Arial" w:cs="Arial"/>
          <w:b/>
          <w:bCs/>
        </w:rPr>
      </w:pPr>
      <w:r w:rsidRPr="009E3B80">
        <w:rPr>
          <w:rFonts w:ascii="Arial" w:hAnsi="Arial" w:cs="Arial"/>
        </w:rPr>
        <w:t>Constitutional Provisions in Pakistan</w:t>
      </w:r>
    </w:p>
    <w:p w:rsidR="00105A9F" w:rsidRPr="009E3B80" w:rsidRDefault="00105A9F" w:rsidP="006473D2">
      <w:pPr>
        <w:pStyle w:val="ListParagraph"/>
        <w:numPr>
          <w:ilvl w:val="0"/>
          <w:numId w:val="7"/>
        </w:numPr>
        <w:jc w:val="both"/>
        <w:rPr>
          <w:rFonts w:ascii="Arial" w:hAnsi="Arial" w:cs="Arial"/>
          <w:b/>
          <w:bCs/>
        </w:rPr>
      </w:pPr>
      <w:r w:rsidRPr="009E3B80">
        <w:rPr>
          <w:rFonts w:ascii="Arial" w:hAnsi="Arial" w:cs="Arial"/>
        </w:rPr>
        <w:t>NFC</w:t>
      </w:r>
      <w:r w:rsidR="00F81BCC" w:rsidRPr="009E3B80">
        <w:rPr>
          <w:rFonts w:ascii="Arial" w:hAnsi="Arial" w:cs="Arial"/>
        </w:rPr>
        <w:t xml:space="preserve"> &amp; its Award</w:t>
      </w:r>
    </w:p>
    <w:p w:rsidR="00D546DA" w:rsidRPr="009E3B80" w:rsidRDefault="00D546DA" w:rsidP="00D546DA">
      <w:pPr>
        <w:pStyle w:val="ListParagraph"/>
        <w:jc w:val="both"/>
        <w:rPr>
          <w:rFonts w:ascii="Arial" w:hAnsi="Arial" w:cs="Arial"/>
          <w:b/>
          <w:bCs/>
        </w:rPr>
      </w:pPr>
    </w:p>
    <w:p w:rsidR="0062098B" w:rsidRPr="009E3B80" w:rsidRDefault="0062098B" w:rsidP="006473D2">
      <w:pPr>
        <w:jc w:val="both"/>
        <w:rPr>
          <w:rFonts w:ascii="Arial" w:hAnsi="Arial" w:cs="Arial"/>
          <w:b/>
          <w:bCs/>
        </w:rPr>
      </w:pPr>
      <w:r w:rsidRPr="009E3B80">
        <w:rPr>
          <w:rFonts w:ascii="Arial" w:hAnsi="Arial" w:cs="Arial"/>
          <w:b/>
          <w:bCs/>
        </w:rPr>
        <w:t>Part–3: Introduction to Budget</w:t>
      </w:r>
    </w:p>
    <w:p w:rsidR="00D546DA" w:rsidRPr="009E3B80" w:rsidRDefault="00D546DA" w:rsidP="006473D2">
      <w:pPr>
        <w:jc w:val="both"/>
        <w:rPr>
          <w:rFonts w:ascii="Arial" w:hAnsi="Arial" w:cs="Arial"/>
          <w:b/>
          <w:bCs/>
        </w:rPr>
      </w:pPr>
    </w:p>
    <w:p w:rsidR="00723704" w:rsidRPr="009E3B80" w:rsidRDefault="00723704" w:rsidP="006473D2">
      <w:pPr>
        <w:pStyle w:val="ListParagraph"/>
        <w:numPr>
          <w:ilvl w:val="0"/>
          <w:numId w:val="2"/>
        </w:numPr>
        <w:jc w:val="both"/>
        <w:rPr>
          <w:rFonts w:ascii="Arial" w:hAnsi="Arial" w:cs="Arial"/>
        </w:rPr>
      </w:pPr>
      <w:r w:rsidRPr="009E3B80">
        <w:rPr>
          <w:rFonts w:ascii="Arial" w:hAnsi="Arial" w:cs="Arial"/>
        </w:rPr>
        <w:t>Budget Cycle</w:t>
      </w:r>
    </w:p>
    <w:p w:rsidR="00723704" w:rsidRPr="009E3B80" w:rsidRDefault="00723704" w:rsidP="006473D2">
      <w:pPr>
        <w:pStyle w:val="ListParagraph"/>
        <w:numPr>
          <w:ilvl w:val="0"/>
          <w:numId w:val="2"/>
        </w:numPr>
        <w:jc w:val="both"/>
        <w:rPr>
          <w:rFonts w:ascii="Arial" w:hAnsi="Arial" w:cs="Arial"/>
        </w:rPr>
      </w:pPr>
      <w:r w:rsidRPr="009E3B80">
        <w:rPr>
          <w:rFonts w:ascii="Arial" w:hAnsi="Arial" w:cs="Arial"/>
        </w:rPr>
        <w:t>Budget:</w:t>
      </w:r>
    </w:p>
    <w:p w:rsidR="00F91953" w:rsidRPr="009E3B80" w:rsidRDefault="00F91953" w:rsidP="006473D2">
      <w:pPr>
        <w:pStyle w:val="ListParagraph"/>
        <w:numPr>
          <w:ilvl w:val="1"/>
          <w:numId w:val="2"/>
        </w:numPr>
        <w:jc w:val="both"/>
        <w:rPr>
          <w:rFonts w:ascii="Arial" w:hAnsi="Arial" w:cs="Arial"/>
        </w:rPr>
      </w:pPr>
      <w:r w:rsidRPr="009E3B80">
        <w:rPr>
          <w:rFonts w:ascii="Arial" w:hAnsi="Arial" w:cs="Arial"/>
        </w:rPr>
        <w:t xml:space="preserve">Current </w:t>
      </w:r>
      <w:r w:rsidR="006B14C7" w:rsidRPr="009E3B80">
        <w:rPr>
          <w:rFonts w:ascii="Arial" w:hAnsi="Arial" w:cs="Arial"/>
        </w:rPr>
        <w:t>Budget</w:t>
      </w:r>
    </w:p>
    <w:p w:rsidR="00F91953" w:rsidRPr="009E3B80" w:rsidRDefault="00F91953" w:rsidP="006473D2">
      <w:pPr>
        <w:pStyle w:val="ListParagraph"/>
        <w:numPr>
          <w:ilvl w:val="1"/>
          <w:numId w:val="2"/>
        </w:numPr>
        <w:jc w:val="both"/>
        <w:rPr>
          <w:rFonts w:ascii="Arial" w:hAnsi="Arial" w:cs="Arial"/>
        </w:rPr>
      </w:pPr>
      <w:r w:rsidRPr="009E3B80">
        <w:rPr>
          <w:rFonts w:ascii="Arial" w:hAnsi="Arial" w:cs="Arial"/>
        </w:rPr>
        <w:t>Development</w:t>
      </w:r>
      <w:r w:rsidR="00723704" w:rsidRPr="009E3B80">
        <w:rPr>
          <w:rFonts w:ascii="Arial" w:hAnsi="Arial" w:cs="Arial"/>
        </w:rPr>
        <w:t xml:space="preserve"> </w:t>
      </w:r>
      <w:r w:rsidR="006B14C7" w:rsidRPr="009E3B80">
        <w:rPr>
          <w:rFonts w:ascii="Arial" w:hAnsi="Arial" w:cs="Arial"/>
        </w:rPr>
        <w:t>Budget</w:t>
      </w:r>
    </w:p>
    <w:p w:rsidR="00F056CB" w:rsidRPr="009E3B80" w:rsidRDefault="00F056CB" w:rsidP="006473D2">
      <w:pPr>
        <w:pStyle w:val="ListParagraph"/>
        <w:numPr>
          <w:ilvl w:val="1"/>
          <w:numId w:val="2"/>
        </w:numPr>
        <w:jc w:val="both"/>
        <w:rPr>
          <w:rFonts w:ascii="Arial" w:hAnsi="Arial" w:cs="Arial"/>
        </w:rPr>
      </w:pPr>
      <w:r w:rsidRPr="009E3B80">
        <w:rPr>
          <w:rFonts w:ascii="Arial" w:hAnsi="Arial" w:cs="Arial"/>
        </w:rPr>
        <w:t>Capital</w:t>
      </w:r>
      <w:r w:rsidR="006B14C7" w:rsidRPr="009E3B80">
        <w:rPr>
          <w:rFonts w:ascii="Arial" w:hAnsi="Arial" w:cs="Arial"/>
        </w:rPr>
        <w:t xml:space="preserve"> Budget</w:t>
      </w:r>
    </w:p>
    <w:p w:rsidR="00F91953" w:rsidRPr="009E3B80" w:rsidRDefault="00F91953" w:rsidP="006473D2">
      <w:pPr>
        <w:pStyle w:val="ListParagraph"/>
        <w:numPr>
          <w:ilvl w:val="1"/>
          <w:numId w:val="2"/>
        </w:numPr>
        <w:jc w:val="both"/>
        <w:rPr>
          <w:rFonts w:ascii="Arial" w:hAnsi="Arial" w:cs="Arial"/>
        </w:rPr>
      </w:pPr>
      <w:r w:rsidRPr="009E3B80">
        <w:rPr>
          <w:rFonts w:ascii="Arial" w:hAnsi="Arial" w:cs="Arial"/>
        </w:rPr>
        <w:t>Supplementary</w:t>
      </w:r>
      <w:r w:rsidR="00723704" w:rsidRPr="009E3B80">
        <w:rPr>
          <w:rFonts w:ascii="Arial" w:hAnsi="Arial" w:cs="Arial"/>
        </w:rPr>
        <w:t xml:space="preserve"> Budget</w:t>
      </w:r>
    </w:p>
    <w:p w:rsidR="00D0392F" w:rsidRPr="009E3B80" w:rsidRDefault="00D0392F" w:rsidP="006473D2">
      <w:pPr>
        <w:pStyle w:val="ListParagraph"/>
        <w:numPr>
          <w:ilvl w:val="0"/>
          <w:numId w:val="2"/>
        </w:numPr>
        <w:jc w:val="both"/>
        <w:rPr>
          <w:rFonts w:ascii="Arial" w:hAnsi="Arial" w:cs="Arial"/>
        </w:rPr>
      </w:pPr>
      <w:r w:rsidRPr="009E3B80">
        <w:rPr>
          <w:rFonts w:ascii="Arial" w:hAnsi="Arial" w:cs="Arial"/>
        </w:rPr>
        <w:t>Budget Methodologies:</w:t>
      </w:r>
    </w:p>
    <w:p w:rsidR="00D0392F" w:rsidRPr="009E3B80" w:rsidRDefault="00D0392F" w:rsidP="006473D2">
      <w:pPr>
        <w:pStyle w:val="ListParagraph"/>
        <w:numPr>
          <w:ilvl w:val="1"/>
          <w:numId w:val="2"/>
        </w:numPr>
        <w:jc w:val="both"/>
        <w:rPr>
          <w:rFonts w:ascii="Arial" w:hAnsi="Arial" w:cs="Arial"/>
        </w:rPr>
      </w:pPr>
      <w:r w:rsidRPr="009E3B80">
        <w:rPr>
          <w:rFonts w:ascii="Arial" w:hAnsi="Arial" w:cs="Arial"/>
        </w:rPr>
        <w:t>Traditional / Incremental</w:t>
      </w:r>
    </w:p>
    <w:p w:rsidR="00D0392F" w:rsidRPr="009E3B80" w:rsidRDefault="00D0392F" w:rsidP="006473D2">
      <w:pPr>
        <w:pStyle w:val="ListParagraph"/>
        <w:numPr>
          <w:ilvl w:val="1"/>
          <w:numId w:val="2"/>
        </w:numPr>
        <w:jc w:val="both"/>
        <w:rPr>
          <w:rFonts w:ascii="Arial" w:hAnsi="Arial" w:cs="Arial"/>
        </w:rPr>
      </w:pPr>
      <w:r w:rsidRPr="009E3B80">
        <w:rPr>
          <w:rFonts w:ascii="Arial" w:hAnsi="Arial" w:cs="Arial"/>
        </w:rPr>
        <w:t>MTBF</w:t>
      </w:r>
    </w:p>
    <w:p w:rsidR="00A62D10" w:rsidRPr="009E3B80" w:rsidRDefault="00A62D10" w:rsidP="006473D2">
      <w:pPr>
        <w:pStyle w:val="ListParagraph"/>
        <w:numPr>
          <w:ilvl w:val="1"/>
          <w:numId w:val="2"/>
        </w:numPr>
        <w:jc w:val="both"/>
        <w:rPr>
          <w:rFonts w:ascii="Arial" w:hAnsi="Arial" w:cs="Arial"/>
        </w:rPr>
      </w:pPr>
      <w:r w:rsidRPr="009E3B80">
        <w:rPr>
          <w:rFonts w:ascii="Arial" w:hAnsi="Arial" w:cs="Arial"/>
        </w:rPr>
        <w:t xml:space="preserve">Performance Based Budget </w:t>
      </w:r>
    </w:p>
    <w:p w:rsidR="00D0392F" w:rsidRPr="009E3B80" w:rsidRDefault="00D0392F" w:rsidP="006473D2">
      <w:pPr>
        <w:pStyle w:val="ListParagraph"/>
        <w:numPr>
          <w:ilvl w:val="1"/>
          <w:numId w:val="2"/>
        </w:numPr>
        <w:jc w:val="both"/>
        <w:rPr>
          <w:rFonts w:ascii="Arial" w:hAnsi="Arial" w:cs="Arial"/>
        </w:rPr>
      </w:pPr>
      <w:r w:rsidRPr="009E3B80">
        <w:rPr>
          <w:rFonts w:ascii="Arial" w:hAnsi="Arial" w:cs="Arial"/>
        </w:rPr>
        <w:t>Output Based Budget</w:t>
      </w:r>
    </w:p>
    <w:p w:rsidR="00F91953" w:rsidRPr="009E3B80" w:rsidRDefault="00F91953" w:rsidP="006473D2">
      <w:pPr>
        <w:pStyle w:val="ListParagraph"/>
        <w:numPr>
          <w:ilvl w:val="0"/>
          <w:numId w:val="2"/>
        </w:numPr>
        <w:jc w:val="both"/>
        <w:rPr>
          <w:rFonts w:ascii="Arial" w:hAnsi="Arial" w:cs="Arial"/>
        </w:rPr>
      </w:pPr>
      <w:r w:rsidRPr="009E3B80">
        <w:rPr>
          <w:rFonts w:ascii="Arial" w:hAnsi="Arial" w:cs="Arial"/>
        </w:rPr>
        <w:t>Release of funds</w:t>
      </w:r>
    </w:p>
    <w:p w:rsidR="00F91953" w:rsidRPr="009E3B80" w:rsidRDefault="0082041B" w:rsidP="00D546DA">
      <w:pPr>
        <w:pStyle w:val="ListParagraph"/>
        <w:numPr>
          <w:ilvl w:val="0"/>
          <w:numId w:val="2"/>
        </w:numPr>
        <w:jc w:val="both"/>
        <w:rPr>
          <w:rFonts w:ascii="Arial" w:hAnsi="Arial" w:cs="Arial"/>
        </w:rPr>
      </w:pPr>
      <w:r w:rsidRPr="009E3B80">
        <w:rPr>
          <w:rFonts w:ascii="Arial" w:hAnsi="Arial" w:cs="Arial"/>
        </w:rPr>
        <w:t>Fiscal Deficit</w:t>
      </w:r>
    </w:p>
    <w:p w:rsidR="00D546DA" w:rsidRPr="009E3B80" w:rsidRDefault="00D546DA" w:rsidP="00D546DA">
      <w:pPr>
        <w:pStyle w:val="ListParagraph"/>
        <w:jc w:val="both"/>
        <w:rPr>
          <w:rFonts w:ascii="Arial" w:hAnsi="Arial" w:cs="Arial"/>
        </w:rPr>
      </w:pPr>
    </w:p>
    <w:p w:rsidR="0062098B" w:rsidRPr="009E3B80" w:rsidRDefault="0062098B" w:rsidP="006473D2">
      <w:pPr>
        <w:jc w:val="both"/>
        <w:rPr>
          <w:rFonts w:ascii="Arial" w:hAnsi="Arial" w:cs="Arial"/>
          <w:b/>
          <w:bCs/>
        </w:rPr>
      </w:pPr>
      <w:r w:rsidRPr="009E3B80">
        <w:rPr>
          <w:rFonts w:ascii="Arial" w:hAnsi="Arial" w:cs="Arial"/>
          <w:b/>
          <w:bCs/>
        </w:rPr>
        <w:t>Part–4:</w:t>
      </w:r>
      <w:r w:rsidR="00913388" w:rsidRPr="009E3B80">
        <w:rPr>
          <w:rFonts w:ascii="Arial" w:hAnsi="Arial" w:cs="Arial"/>
          <w:b/>
          <w:bCs/>
        </w:rPr>
        <w:t xml:space="preserve"> Procurement &amp; PPP</w:t>
      </w:r>
    </w:p>
    <w:p w:rsidR="00D546DA" w:rsidRPr="009E3B80" w:rsidRDefault="00D546DA" w:rsidP="006473D2">
      <w:pPr>
        <w:jc w:val="both"/>
        <w:rPr>
          <w:rFonts w:ascii="Arial" w:hAnsi="Arial" w:cs="Arial"/>
          <w:b/>
          <w:bCs/>
        </w:rPr>
      </w:pPr>
    </w:p>
    <w:p w:rsidR="00731A78" w:rsidRPr="009E3B80" w:rsidRDefault="00731A78" w:rsidP="006473D2">
      <w:pPr>
        <w:pStyle w:val="ListParagraph"/>
        <w:numPr>
          <w:ilvl w:val="0"/>
          <w:numId w:val="4"/>
        </w:numPr>
        <w:jc w:val="both"/>
        <w:rPr>
          <w:rFonts w:ascii="Arial" w:hAnsi="Arial" w:cs="Arial"/>
        </w:rPr>
      </w:pPr>
      <w:r w:rsidRPr="009E3B80">
        <w:rPr>
          <w:rFonts w:ascii="Arial" w:hAnsi="Arial" w:cs="Arial"/>
        </w:rPr>
        <w:t>Concept: Value for Money</w:t>
      </w:r>
    </w:p>
    <w:p w:rsidR="002D744B" w:rsidRPr="009E3B80" w:rsidRDefault="002D744B" w:rsidP="006473D2">
      <w:pPr>
        <w:pStyle w:val="ListParagraph"/>
        <w:numPr>
          <w:ilvl w:val="0"/>
          <w:numId w:val="4"/>
        </w:numPr>
        <w:jc w:val="both"/>
        <w:rPr>
          <w:rFonts w:ascii="Arial" w:hAnsi="Arial" w:cs="Arial"/>
        </w:rPr>
      </w:pPr>
      <w:r w:rsidRPr="009E3B80">
        <w:rPr>
          <w:rFonts w:ascii="Arial" w:hAnsi="Arial" w:cs="Arial"/>
        </w:rPr>
        <w:t>Viability Gap Fund</w:t>
      </w:r>
    </w:p>
    <w:p w:rsidR="00F91953" w:rsidRPr="009E3B80" w:rsidRDefault="00D15F01" w:rsidP="006473D2">
      <w:pPr>
        <w:pStyle w:val="ListParagraph"/>
        <w:numPr>
          <w:ilvl w:val="0"/>
          <w:numId w:val="4"/>
        </w:numPr>
        <w:jc w:val="both"/>
        <w:rPr>
          <w:rFonts w:ascii="Arial" w:hAnsi="Arial" w:cs="Arial"/>
        </w:rPr>
      </w:pPr>
      <w:r w:rsidRPr="009E3B80">
        <w:rPr>
          <w:rFonts w:ascii="Arial" w:hAnsi="Arial" w:cs="Arial"/>
        </w:rPr>
        <w:t>PPRA and PPP Act</w:t>
      </w:r>
    </w:p>
    <w:p w:rsidR="00A21986" w:rsidRPr="009E3B80" w:rsidRDefault="004110EF" w:rsidP="00D546DA">
      <w:pPr>
        <w:pStyle w:val="ListParagraph"/>
        <w:numPr>
          <w:ilvl w:val="0"/>
          <w:numId w:val="4"/>
        </w:numPr>
        <w:jc w:val="both"/>
        <w:rPr>
          <w:rFonts w:ascii="Arial" w:hAnsi="Arial" w:cs="Arial"/>
        </w:rPr>
      </w:pPr>
      <w:r w:rsidRPr="009E3B80">
        <w:rPr>
          <w:rFonts w:ascii="Arial" w:hAnsi="Arial" w:cs="Arial"/>
        </w:rPr>
        <w:t xml:space="preserve">Best practices </w:t>
      </w:r>
    </w:p>
    <w:p w:rsidR="00D546DA" w:rsidRPr="009E3B80" w:rsidRDefault="00D546DA" w:rsidP="00D546DA">
      <w:pPr>
        <w:pStyle w:val="ListParagraph"/>
        <w:jc w:val="both"/>
        <w:rPr>
          <w:rFonts w:ascii="Arial" w:hAnsi="Arial" w:cs="Arial"/>
        </w:rPr>
      </w:pPr>
    </w:p>
    <w:p w:rsidR="0062098B" w:rsidRPr="009E3B80" w:rsidRDefault="0062098B" w:rsidP="006473D2">
      <w:pPr>
        <w:jc w:val="both"/>
        <w:rPr>
          <w:rFonts w:ascii="Arial" w:hAnsi="Arial" w:cs="Arial"/>
          <w:b/>
          <w:bCs/>
        </w:rPr>
      </w:pPr>
      <w:r w:rsidRPr="009E3B80">
        <w:rPr>
          <w:rFonts w:ascii="Arial" w:hAnsi="Arial" w:cs="Arial"/>
          <w:b/>
          <w:bCs/>
        </w:rPr>
        <w:t>Part–5:</w:t>
      </w:r>
      <w:r w:rsidR="00913388" w:rsidRPr="009E3B80">
        <w:rPr>
          <w:rFonts w:ascii="Arial" w:hAnsi="Arial" w:cs="Arial"/>
          <w:b/>
          <w:bCs/>
        </w:rPr>
        <w:t xml:space="preserve"> Accounting &amp; Auditing</w:t>
      </w:r>
    </w:p>
    <w:p w:rsidR="00D546DA" w:rsidRPr="009E3B80" w:rsidRDefault="00D546DA" w:rsidP="006473D2">
      <w:pPr>
        <w:jc w:val="both"/>
        <w:rPr>
          <w:rFonts w:ascii="Arial" w:hAnsi="Arial" w:cs="Arial"/>
          <w:b/>
          <w:bCs/>
        </w:rPr>
      </w:pPr>
    </w:p>
    <w:p w:rsidR="00F91953" w:rsidRPr="009E3B80" w:rsidRDefault="00A21986" w:rsidP="006473D2">
      <w:pPr>
        <w:pStyle w:val="ListParagraph"/>
        <w:numPr>
          <w:ilvl w:val="0"/>
          <w:numId w:val="3"/>
        </w:numPr>
        <w:jc w:val="both"/>
        <w:rPr>
          <w:rFonts w:ascii="Arial" w:hAnsi="Arial" w:cs="Arial"/>
        </w:rPr>
      </w:pPr>
      <w:r w:rsidRPr="009E3B80">
        <w:rPr>
          <w:rFonts w:ascii="Arial" w:hAnsi="Arial" w:cs="Arial"/>
        </w:rPr>
        <w:t>Principles of Accounting</w:t>
      </w:r>
      <w:r w:rsidR="00221DDA" w:rsidRPr="009E3B80">
        <w:rPr>
          <w:rFonts w:ascii="Arial" w:hAnsi="Arial" w:cs="Arial"/>
        </w:rPr>
        <w:t xml:space="preserve"> &amp; Auditing</w:t>
      </w:r>
    </w:p>
    <w:p w:rsidR="00A21986" w:rsidRPr="009E3B80" w:rsidRDefault="00F30035" w:rsidP="006473D2">
      <w:pPr>
        <w:pStyle w:val="ListParagraph"/>
        <w:numPr>
          <w:ilvl w:val="0"/>
          <w:numId w:val="3"/>
        </w:numPr>
        <w:jc w:val="both"/>
        <w:rPr>
          <w:rFonts w:ascii="Arial" w:hAnsi="Arial" w:cs="Arial"/>
        </w:rPr>
      </w:pPr>
      <w:r w:rsidRPr="009E3B80">
        <w:rPr>
          <w:rFonts w:ascii="Arial" w:hAnsi="Arial" w:cs="Arial"/>
        </w:rPr>
        <w:t xml:space="preserve">Roles &amp; Responsibilities of </w:t>
      </w:r>
      <w:r w:rsidR="00A21986" w:rsidRPr="009E3B80">
        <w:rPr>
          <w:rFonts w:ascii="Arial" w:hAnsi="Arial" w:cs="Arial"/>
        </w:rPr>
        <w:t>Principal Accounting Officer</w:t>
      </w:r>
    </w:p>
    <w:p w:rsidR="00A21986" w:rsidRPr="009E3B80" w:rsidRDefault="00A21986" w:rsidP="006473D2">
      <w:pPr>
        <w:pStyle w:val="ListParagraph"/>
        <w:numPr>
          <w:ilvl w:val="0"/>
          <w:numId w:val="3"/>
        </w:numPr>
        <w:jc w:val="both"/>
        <w:rPr>
          <w:rFonts w:ascii="Arial" w:hAnsi="Arial" w:cs="Arial"/>
        </w:rPr>
      </w:pPr>
      <w:r w:rsidRPr="009E3B80">
        <w:rPr>
          <w:rFonts w:ascii="Arial" w:hAnsi="Arial" w:cs="Arial"/>
        </w:rPr>
        <w:t>Obligations of Auditee</w:t>
      </w:r>
    </w:p>
    <w:p w:rsidR="00A21986" w:rsidRPr="009E3B80" w:rsidRDefault="00A21986" w:rsidP="006473D2">
      <w:pPr>
        <w:pStyle w:val="ListParagraph"/>
        <w:numPr>
          <w:ilvl w:val="0"/>
          <w:numId w:val="3"/>
        </w:numPr>
        <w:jc w:val="both"/>
        <w:rPr>
          <w:rFonts w:ascii="Arial" w:hAnsi="Arial" w:cs="Arial"/>
        </w:rPr>
      </w:pPr>
      <w:r w:rsidRPr="009E3B80">
        <w:rPr>
          <w:rFonts w:ascii="Arial" w:hAnsi="Arial" w:cs="Arial"/>
        </w:rPr>
        <w:t>Performance Audit</w:t>
      </w:r>
    </w:p>
    <w:p w:rsidR="000E162E" w:rsidRPr="009E3B80" w:rsidRDefault="00825611" w:rsidP="006473D2">
      <w:pPr>
        <w:pStyle w:val="ListParagraph"/>
        <w:numPr>
          <w:ilvl w:val="0"/>
          <w:numId w:val="3"/>
        </w:numPr>
        <w:jc w:val="both"/>
        <w:rPr>
          <w:rFonts w:ascii="Arial" w:hAnsi="Arial" w:cs="Arial"/>
        </w:rPr>
      </w:pPr>
      <w:r w:rsidRPr="009E3B80">
        <w:rPr>
          <w:rFonts w:ascii="Arial" w:hAnsi="Arial" w:cs="Arial"/>
        </w:rPr>
        <w:t>Evolution</w:t>
      </w:r>
      <w:r w:rsidR="000E162E" w:rsidRPr="009E3B80">
        <w:rPr>
          <w:rFonts w:ascii="Arial" w:hAnsi="Arial" w:cs="Arial"/>
        </w:rPr>
        <w:t xml:space="preserve"> in Auditor General Act</w:t>
      </w:r>
    </w:p>
    <w:p w:rsidR="00FD3D2D" w:rsidRPr="009E3B80" w:rsidRDefault="00FD3D2D" w:rsidP="006473D2">
      <w:pPr>
        <w:pStyle w:val="ListParagraph"/>
        <w:numPr>
          <w:ilvl w:val="0"/>
          <w:numId w:val="3"/>
        </w:numPr>
        <w:jc w:val="both"/>
        <w:rPr>
          <w:rFonts w:ascii="Arial" w:hAnsi="Arial" w:cs="Arial"/>
        </w:rPr>
      </w:pPr>
      <w:r w:rsidRPr="009E3B80">
        <w:rPr>
          <w:rFonts w:ascii="Arial" w:hAnsi="Arial" w:cs="Arial"/>
        </w:rPr>
        <w:t>Role of Public Accounts Committee</w:t>
      </w:r>
    </w:p>
    <w:p w:rsidR="00D546DA" w:rsidRPr="009E3B80" w:rsidRDefault="00D546DA" w:rsidP="006473D2">
      <w:pPr>
        <w:jc w:val="both"/>
        <w:rPr>
          <w:rFonts w:ascii="Arial" w:hAnsi="Arial" w:cs="Arial"/>
          <w:b/>
          <w:bCs/>
        </w:rPr>
      </w:pPr>
    </w:p>
    <w:p w:rsidR="00221DDA" w:rsidRPr="009E3B80" w:rsidRDefault="00221DDA" w:rsidP="006473D2">
      <w:pPr>
        <w:jc w:val="both"/>
        <w:rPr>
          <w:rFonts w:ascii="Arial" w:hAnsi="Arial" w:cs="Arial"/>
          <w:b/>
          <w:bCs/>
        </w:rPr>
      </w:pPr>
      <w:r w:rsidRPr="009E3B80">
        <w:rPr>
          <w:rFonts w:ascii="Arial" w:hAnsi="Arial" w:cs="Arial"/>
          <w:b/>
          <w:bCs/>
        </w:rPr>
        <w:t>Exercises:</w:t>
      </w:r>
    </w:p>
    <w:p w:rsidR="00D546DA" w:rsidRPr="009E3B80" w:rsidRDefault="00D546DA" w:rsidP="006473D2">
      <w:pPr>
        <w:jc w:val="both"/>
        <w:rPr>
          <w:rFonts w:ascii="Arial" w:hAnsi="Arial" w:cs="Arial"/>
          <w:b/>
          <w:bCs/>
        </w:rPr>
      </w:pPr>
    </w:p>
    <w:p w:rsidR="00221DDA" w:rsidRPr="009E3B80" w:rsidRDefault="00221DDA" w:rsidP="006473D2">
      <w:pPr>
        <w:pStyle w:val="ListParagraph"/>
        <w:numPr>
          <w:ilvl w:val="0"/>
          <w:numId w:val="6"/>
        </w:numPr>
        <w:jc w:val="both"/>
        <w:rPr>
          <w:rFonts w:ascii="Arial" w:hAnsi="Arial" w:cs="Arial"/>
        </w:rPr>
      </w:pPr>
      <w:r w:rsidRPr="009E3B80">
        <w:rPr>
          <w:rFonts w:ascii="Arial" w:hAnsi="Arial" w:cs="Arial"/>
        </w:rPr>
        <w:t>NFC Award – how to formulate an Award</w:t>
      </w:r>
    </w:p>
    <w:p w:rsidR="003958ED" w:rsidRPr="009E3B80" w:rsidRDefault="004E277E" w:rsidP="006473D2">
      <w:pPr>
        <w:pStyle w:val="ListParagraph"/>
        <w:numPr>
          <w:ilvl w:val="0"/>
          <w:numId w:val="6"/>
        </w:numPr>
        <w:jc w:val="both"/>
        <w:rPr>
          <w:rFonts w:ascii="Arial" w:hAnsi="Arial" w:cs="Arial"/>
        </w:rPr>
      </w:pPr>
      <w:r w:rsidRPr="009E3B80">
        <w:rPr>
          <w:rFonts w:ascii="Arial" w:hAnsi="Arial" w:cs="Arial"/>
        </w:rPr>
        <w:t xml:space="preserve">Preparing a </w:t>
      </w:r>
      <w:r w:rsidR="003958ED" w:rsidRPr="009E3B80">
        <w:rPr>
          <w:rFonts w:ascii="Arial" w:hAnsi="Arial" w:cs="Arial"/>
        </w:rPr>
        <w:t>Budget</w:t>
      </w:r>
    </w:p>
    <w:p w:rsidR="007A01A0" w:rsidRPr="009E3B80" w:rsidRDefault="00BC560D" w:rsidP="00BC560D">
      <w:pPr>
        <w:rPr>
          <w:rFonts w:ascii="Arial" w:hAnsi="Arial" w:cs="Arial"/>
        </w:rPr>
      </w:pPr>
      <w:r w:rsidRPr="009E3B80">
        <w:rPr>
          <w:rFonts w:ascii="Arial" w:hAnsi="Arial" w:cs="Arial"/>
        </w:rPr>
        <w:t xml:space="preserve"> </w:t>
      </w:r>
    </w:p>
    <w:p w:rsidR="00D81196" w:rsidRPr="009E3B80" w:rsidRDefault="00D81196" w:rsidP="006473D2">
      <w:pPr>
        <w:jc w:val="both"/>
        <w:rPr>
          <w:rFonts w:ascii="Arial" w:hAnsi="Arial" w:cs="Arial"/>
        </w:rPr>
      </w:pPr>
    </w:p>
    <w:p w:rsidR="008C7DF6" w:rsidRDefault="008C7DF6">
      <w:pPr>
        <w:rPr>
          <w:rFonts w:ascii="Arial" w:hAnsi="Arial" w:cs="Arial"/>
          <w:b/>
          <w:bCs/>
        </w:rPr>
      </w:pPr>
      <w:r>
        <w:rPr>
          <w:rFonts w:ascii="Arial" w:hAnsi="Arial" w:cs="Arial"/>
          <w:b/>
          <w:bCs/>
        </w:rPr>
        <w:br w:type="page"/>
      </w:r>
    </w:p>
    <w:p w:rsidR="002874C3" w:rsidRPr="009E3B80" w:rsidRDefault="002874C3" w:rsidP="009E3B80">
      <w:pPr>
        <w:jc w:val="both"/>
        <w:rPr>
          <w:rFonts w:ascii="Arial" w:hAnsi="Arial" w:cs="Arial"/>
          <w:b/>
          <w:bCs/>
        </w:rPr>
      </w:pPr>
      <w:r w:rsidRPr="009E3B80">
        <w:rPr>
          <w:rFonts w:ascii="Arial" w:hAnsi="Arial" w:cs="Arial"/>
          <w:b/>
          <w:bCs/>
        </w:rPr>
        <w:lastRenderedPageBreak/>
        <w:t>Application Deadline(s):</w:t>
      </w:r>
    </w:p>
    <w:p w:rsidR="009E3B80" w:rsidRPr="009E3B80" w:rsidRDefault="009E3B80" w:rsidP="009E3B80">
      <w:pPr>
        <w:jc w:val="both"/>
        <w:rPr>
          <w:rFonts w:ascii="Arial" w:hAnsi="Arial" w:cs="Arial"/>
        </w:rPr>
      </w:pPr>
    </w:p>
    <w:p w:rsidR="002874C3" w:rsidRPr="009E3B80" w:rsidRDefault="002874C3" w:rsidP="009E3B80">
      <w:pPr>
        <w:jc w:val="both"/>
        <w:rPr>
          <w:rFonts w:ascii="Arial" w:hAnsi="Arial" w:cs="Arial"/>
        </w:rPr>
      </w:pPr>
      <w:r w:rsidRPr="009E3B80">
        <w:rPr>
          <w:rFonts w:ascii="Arial" w:hAnsi="Arial" w:cs="Arial"/>
        </w:rPr>
        <w:t>20</w:t>
      </w:r>
      <w:r w:rsidRPr="009E3B80">
        <w:rPr>
          <w:rFonts w:ascii="Arial" w:hAnsi="Arial" w:cs="Arial"/>
          <w:vertAlign w:val="superscript"/>
        </w:rPr>
        <w:t>th</w:t>
      </w:r>
      <w:r w:rsidRPr="009E3B80">
        <w:rPr>
          <w:rFonts w:ascii="Arial" w:hAnsi="Arial" w:cs="Arial"/>
        </w:rPr>
        <w:t xml:space="preserve"> January, 2020</w:t>
      </w:r>
    </w:p>
    <w:p w:rsidR="009E3B80" w:rsidRPr="009E3B80" w:rsidRDefault="009E3B80" w:rsidP="009E3B80">
      <w:pPr>
        <w:jc w:val="both"/>
        <w:rPr>
          <w:rFonts w:ascii="Arial" w:hAnsi="Arial" w:cs="Arial"/>
        </w:rPr>
      </w:pPr>
    </w:p>
    <w:p w:rsidR="002874C3" w:rsidRPr="009E3B80" w:rsidRDefault="002874C3" w:rsidP="009E3B80">
      <w:pPr>
        <w:jc w:val="both"/>
        <w:rPr>
          <w:rFonts w:ascii="Arial" w:hAnsi="Arial" w:cs="Arial"/>
        </w:rPr>
      </w:pPr>
      <w:r w:rsidRPr="009E3B80">
        <w:rPr>
          <w:rFonts w:ascii="Arial" w:hAnsi="Arial" w:cs="Arial"/>
        </w:rPr>
        <w:t>The application form can be downloaded from our website</w:t>
      </w:r>
      <w:r w:rsidR="001758E7">
        <w:rPr>
          <w:rFonts w:ascii="Arial" w:hAnsi="Arial" w:cs="Arial"/>
        </w:rPr>
        <w:t>, or</w:t>
      </w:r>
      <w:r w:rsidRPr="009E3B80">
        <w:rPr>
          <w:rFonts w:ascii="Arial" w:hAnsi="Arial" w:cs="Arial"/>
        </w:rPr>
        <w:t xml:space="preserve"> could be obtained from EDI Office.</w:t>
      </w:r>
    </w:p>
    <w:p w:rsidR="009E3B80" w:rsidRPr="009E3B80" w:rsidRDefault="009E3B80" w:rsidP="009E3B80">
      <w:pPr>
        <w:jc w:val="both"/>
        <w:rPr>
          <w:rFonts w:ascii="Arial" w:hAnsi="Arial" w:cs="Arial"/>
          <w:b/>
        </w:rPr>
      </w:pPr>
    </w:p>
    <w:p w:rsidR="002874C3" w:rsidRPr="009E3B80" w:rsidRDefault="002874C3" w:rsidP="009E3B80">
      <w:pPr>
        <w:jc w:val="both"/>
        <w:rPr>
          <w:rFonts w:ascii="Arial" w:hAnsi="Arial" w:cs="Arial"/>
          <w:b/>
        </w:rPr>
      </w:pPr>
      <w:r w:rsidRPr="009E3B80">
        <w:rPr>
          <w:rFonts w:ascii="Arial" w:hAnsi="Arial" w:cs="Arial"/>
          <w:b/>
        </w:rPr>
        <w:t>Course Fee:</w:t>
      </w:r>
    </w:p>
    <w:p w:rsidR="009E3B80" w:rsidRPr="009E3B80" w:rsidRDefault="009E3B80" w:rsidP="009E3B80">
      <w:pPr>
        <w:jc w:val="both"/>
        <w:rPr>
          <w:rFonts w:ascii="Arial" w:hAnsi="Arial" w:cs="Arial"/>
        </w:rPr>
      </w:pPr>
    </w:p>
    <w:p w:rsidR="002874C3" w:rsidRPr="009E3B80" w:rsidRDefault="002874C3" w:rsidP="009E3B80">
      <w:pPr>
        <w:jc w:val="both"/>
        <w:rPr>
          <w:rFonts w:ascii="Arial" w:hAnsi="Arial" w:cs="Arial"/>
        </w:rPr>
      </w:pPr>
      <w:r w:rsidRPr="009E3B80">
        <w:rPr>
          <w:rFonts w:ascii="Arial" w:hAnsi="Arial" w:cs="Arial"/>
        </w:rPr>
        <w:t>Rs.</w:t>
      </w:r>
      <w:r w:rsidRPr="009E3B80">
        <w:rPr>
          <w:rFonts w:ascii="Arial" w:hAnsi="Arial" w:cs="Arial"/>
          <w:b/>
        </w:rPr>
        <w:t>30</w:t>
      </w:r>
      <w:proofErr w:type="gramStart"/>
      <w:r w:rsidRPr="009E3B80">
        <w:rPr>
          <w:rFonts w:ascii="Arial" w:hAnsi="Arial" w:cs="Arial"/>
          <w:b/>
        </w:rPr>
        <w:t>,000</w:t>
      </w:r>
      <w:proofErr w:type="gramEnd"/>
      <w:r w:rsidRPr="009E3B80">
        <w:rPr>
          <w:rFonts w:ascii="Arial" w:hAnsi="Arial" w:cs="Arial"/>
        </w:rPr>
        <w:t xml:space="preserve">/- </w:t>
      </w:r>
    </w:p>
    <w:p w:rsidR="009E3B80" w:rsidRPr="009E3B80" w:rsidRDefault="009E3B80" w:rsidP="009E3B80">
      <w:pPr>
        <w:jc w:val="both"/>
        <w:rPr>
          <w:rFonts w:ascii="Arial" w:hAnsi="Arial" w:cs="Arial"/>
        </w:rPr>
      </w:pPr>
    </w:p>
    <w:p w:rsidR="002874C3" w:rsidRPr="009E3B80" w:rsidRDefault="002874C3" w:rsidP="009E3B80">
      <w:pPr>
        <w:jc w:val="both"/>
        <w:rPr>
          <w:rFonts w:ascii="Arial" w:hAnsi="Arial" w:cs="Arial"/>
        </w:rPr>
      </w:pPr>
      <w:r w:rsidRPr="009E3B80">
        <w:rPr>
          <w:rFonts w:ascii="Arial" w:hAnsi="Arial" w:cs="Arial"/>
        </w:rPr>
        <w:t>Program fee covers tuition, curricular materials, tea and lunch.</w:t>
      </w:r>
    </w:p>
    <w:p w:rsidR="002874C3" w:rsidRPr="009E3B80" w:rsidRDefault="002874C3" w:rsidP="009E3B80">
      <w:pPr>
        <w:jc w:val="both"/>
        <w:rPr>
          <w:rFonts w:ascii="Arial" w:hAnsi="Arial" w:cs="Arial"/>
        </w:rPr>
      </w:pPr>
      <w:r w:rsidRPr="009E3B80">
        <w:rPr>
          <w:rFonts w:ascii="Arial" w:hAnsi="Arial" w:cs="Arial"/>
        </w:rPr>
        <w:t xml:space="preserve">Payment will be made through cross cheque in favour of </w:t>
      </w:r>
      <w:r w:rsidRPr="009E3B80">
        <w:rPr>
          <w:rFonts w:ascii="Arial" w:hAnsi="Arial" w:cs="Arial"/>
          <w:b/>
        </w:rPr>
        <w:t>Director Finance</w:t>
      </w:r>
      <w:r w:rsidR="00BB30D4" w:rsidRPr="009E3B80">
        <w:rPr>
          <w:rFonts w:ascii="Arial" w:hAnsi="Arial" w:cs="Arial"/>
          <w:b/>
        </w:rPr>
        <w:t>, National School of Public Policy</w:t>
      </w:r>
      <w:r w:rsidR="00BB30D4" w:rsidRPr="009E3B80">
        <w:rPr>
          <w:rFonts w:ascii="Arial" w:hAnsi="Arial" w:cs="Arial"/>
        </w:rPr>
        <w:t>.</w:t>
      </w:r>
    </w:p>
    <w:p w:rsidR="009E3B80" w:rsidRPr="009E3B80" w:rsidRDefault="009E3B80" w:rsidP="009E3B80">
      <w:pPr>
        <w:jc w:val="both"/>
        <w:rPr>
          <w:rFonts w:ascii="Arial" w:hAnsi="Arial" w:cs="Arial"/>
        </w:rPr>
      </w:pPr>
    </w:p>
    <w:p w:rsidR="0092449A" w:rsidRPr="009E3B80" w:rsidRDefault="00BB30D4" w:rsidP="009E3B80">
      <w:pPr>
        <w:jc w:val="both"/>
        <w:rPr>
          <w:rFonts w:ascii="Arial" w:hAnsi="Arial" w:cs="Arial"/>
        </w:rPr>
      </w:pPr>
      <w:r w:rsidRPr="009E3B80">
        <w:rPr>
          <w:rFonts w:ascii="Arial" w:hAnsi="Arial" w:cs="Arial"/>
        </w:rPr>
        <w:t xml:space="preserve">For more information, </w:t>
      </w:r>
      <w:r w:rsidR="00F23E0A" w:rsidRPr="009E3B80">
        <w:rPr>
          <w:rFonts w:ascii="Arial" w:hAnsi="Arial" w:cs="Arial"/>
        </w:rPr>
        <w:t>email</w:t>
      </w:r>
      <w:r w:rsidR="00E27D2F">
        <w:rPr>
          <w:rFonts w:ascii="Arial" w:hAnsi="Arial" w:cs="Arial"/>
        </w:rPr>
        <w:t xml:space="preserve"> at</w:t>
      </w:r>
      <w:r w:rsidR="00F23E0A" w:rsidRPr="009E3B80">
        <w:rPr>
          <w:rFonts w:ascii="Arial" w:hAnsi="Arial" w:cs="Arial"/>
        </w:rPr>
        <w:t xml:space="preserve"> </w:t>
      </w:r>
      <w:hyperlink r:id="rId7" w:history="1">
        <w:r w:rsidR="0092449A" w:rsidRPr="009E3B80">
          <w:rPr>
            <w:rStyle w:val="Hyperlink"/>
            <w:rFonts w:ascii="Arial" w:hAnsi="Arial" w:cs="Arial"/>
          </w:rPr>
          <w:t>edilhr@gmail.com</w:t>
        </w:r>
      </w:hyperlink>
      <w:r w:rsidR="0092449A" w:rsidRPr="009E3B80">
        <w:rPr>
          <w:rFonts w:ascii="Arial" w:hAnsi="Arial" w:cs="Arial"/>
        </w:rPr>
        <w:t xml:space="preserve">. Registration Forms can be submitted to Mr. Rashid </w:t>
      </w:r>
      <w:proofErr w:type="spellStart"/>
      <w:r w:rsidR="0092449A" w:rsidRPr="009E3B80">
        <w:rPr>
          <w:rFonts w:ascii="Arial" w:hAnsi="Arial" w:cs="Arial"/>
        </w:rPr>
        <w:t>Pervaiz</w:t>
      </w:r>
      <w:proofErr w:type="spellEnd"/>
      <w:r w:rsidR="0092449A" w:rsidRPr="009E3B80">
        <w:rPr>
          <w:rFonts w:ascii="Arial" w:hAnsi="Arial" w:cs="Arial"/>
        </w:rPr>
        <w:t>, Additional Director (Program), Executive Development Institute, National School of Public Policy, Lahore (Ph: +92-42-99205348, Cell: +92-321-8411057)</w:t>
      </w:r>
    </w:p>
    <w:p w:rsidR="005C76B9" w:rsidRPr="009E3B80" w:rsidRDefault="0092449A" w:rsidP="009E3B80">
      <w:pPr>
        <w:jc w:val="both"/>
        <w:rPr>
          <w:rFonts w:ascii="Arial" w:hAnsi="Arial" w:cs="Arial"/>
        </w:rPr>
      </w:pPr>
      <w:r w:rsidRPr="009E3B80">
        <w:rPr>
          <w:rFonts w:ascii="Arial" w:hAnsi="Arial" w:cs="Arial"/>
        </w:rPr>
        <w:t xml:space="preserve"> </w:t>
      </w:r>
    </w:p>
    <w:p w:rsidR="00E91536" w:rsidRPr="009E3B80" w:rsidRDefault="00D828E8" w:rsidP="009E3B80">
      <w:pPr>
        <w:shd w:val="clear" w:color="auto" w:fill="D9E2F3" w:themeFill="accent1" w:themeFillTint="33"/>
        <w:ind w:left="360" w:right="360"/>
        <w:jc w:val="both"/>
        <w:rPr>
          <w:rFonts w:ascii="Arial" w:hAnsi="Arial" w:cs="Arial"/>
          <w:sz w:val="20"/>
          <w:szCs w:val="20"/>
        </w:rPr>
      </w:pPr>
      <w:r w:rsidRPr="009E3B80">
        <w:rPr>
          <w:rFonts w:ascii="Arial" w:hAnsi="Arial" w:cs="Arial"/>
          <w:sz w:val="20"/>
          <w:szCs w:val="20"/>
        </w:rPr>
        <w:t>In accordance with National School of Public Policy</w:t>
      </w:r>
      <w:r w:rsidR="004D67C0" w:rsidRPr="009E3B80">
        <w:rPr>
          <w:rFonts w:ascii="Arial" w:hAnsi="Arial" w:cs="Arial"/>
          <w:sz w:val="20"/>
          <w:szCs w:val="20"/>
        </w:rPr>
        <w:t>, Executive Development Institute</w:t>
      </w:r>
      <w:r w:rsidR="00E91536" w:rsidRPr="009E3B80">
        <w:rPr>
          <w:rFonts w:ascii="Arial" w:hAnsi="Arial" w:cs="Arial"/>
          <w:sz w:val="20"/>
          <w:szCs w:val="20"/>
        </w:rPr>
        <w:t xml:space="preserve"> does not discriminate against any person on the basis of race, colour, sex, or </w:t>
      </w:r>
      <w:proofErr w:type="spellStart"/>
      <w:r w:rsidR="00E91536" w:rsidRPr="009E3B80">
        <w:rPr>
          <w:rFonts w:ascii="Arial" w:hAnsi="Arial" w:cs="Arial"/>
          <w:sz w:val="20"/>
          <w:szCs w:val="20"/>
        </w:rPr>
        <w:t>sexualm</w:t>
      </w:r>
      <w:proofErr w:type="spellEnd"/>
      <w:r w:rsidR="00E91536" w:rsidRPr="009E3B80">
        <w:rPr>
          <w:rFonts w:ascii="Arial" w:hAnsi="Arial" w:cs="Arial"/>
          <w:sz w:val="20"/>
          <w:szCs w:val="20"/>
        </w:rPr>
        <w:t xml:space="preserve"> orientation, gender identity, religion, age, </w:t>
      </w:r>
      <w:r w:rsidR="004A3B63" w:rsidRPr="009E3B80">
        <w:rPr>
          <w:rFonts w:ascii="Arial" w:hAnsi="Arial" w:cs="Arial"/>
          <w:sz w:val="20"/>
          <w:szCs w:val="20"/>
        </w:rPr>
        <w:t>national or ethnic origin</w:t>
      </w:r>
      <w:r w:rsidR="005C76B9" w:rsidRPr="009E3B80">
        <w:rPr>
          <w:rFonts w:ascii="Arial" w:hAnsi="Arial" w:cs="Arial"/>
          <w:sz w:val="20"/>
          <w:szCs w:val="20"/>
        </w:rPr>
        <w:t xml:space="preserve">, political beliefs, veteran status, or disability in admission to, access to, treatment in, or employment, in its programs and </w:t>
      </w:r>
      <w:proofErr w:type="spellStart"/>
      <w:r w:rsidR="005C76B9" w:rsidRPr="009E3B80">
        <w:rPr>
          <w:rFonts w:ascii="Arial" w:hAnsi="Arial" w:cs="Arial"/>
          <w:sz w:val="20"/>
          <w:szCs w:val="20"/>
        </w:rPr>
        <w:t>activitites</w:t>
      </w:r>
      <w:proofErr w:type="spellEnd"/>
      <w:r w:rsidR="005C76B9" w:rsidRPr="009E3B80">
        <w:rPr>
          <w:rFonts w:ascii="Arial" w:hAnsi="Arial" w:cs="Arial"/>
          <w:sz w:val="20"/>
          <w:szCs w:val="20"/>
        </w:rPr>
        <w:t>.</w:t>
      </w:r>
    </w:p>
    <w:p w:rsidR="00BB30D4" w:rsidRPr="009E3B80" w:rsidRDefault="00BB30D4" w:rsidP="002874C3">
      <w:pPr>
        <w:jc w:val="both"/>
        <w:rPr>
          <w:rFonts w:ascii="Arial" w:hAnsi="Arial" w:cs="Arial"/>
        </w:rPr>
      </w:pPr>
    </w:p>
    <w:sectPr w:rsidR="00BB30D4" w:rsidRPr="009E3B80" w:rsidSect="008C7DF6">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01" w:rsidRDefault="00157501" w:rsidP="00922C4D">
      <w:r>
        <w:separator/>
      </w:r>
    </w:p>
  </w:endnote>
  <w:endnote w:type="continuationSeparator" w:id="0">
    <w:p w:rsidR="00157501" w:rsidRDefault="00157501" w:rsidP="0092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01" w:rsidRDefault="00157501" w:rsidP="00922C4D">
      <w:r>
        <w:separator/>
      </w:r>
    </w:p>
  </w:footnote>
  <w:footnote w:type="continuationSeparator" w:id="0">
    <w:p w:rsidR="00157501" w:rsidRDefault="00157501" w:rsidP="0092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4D" w:rsidRPr="00922C4D" w:rsidRDefault="00922C4D" w:rsidP="00922C4D">
    <w:pPr>
      <w:pStyle w:val="Header"/>
    </w:pPr>
    <w:r w:rsidRPr="00922C4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20ADD"/>
    <w:multiLevelType w:val="hybridMultilevel"/>
    <w:tmpl w:val="CB12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A145E"/>
    <w:multiLevelType w:val="hybridMultilevel"/>
    <w:tmpl w:val="2298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96DF0"/>
    <w:multiLevelType w:val="hybridMultilevel"/>
    <w:tmpl w:val="CAE0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E2C0A"/>
    <w:multiLevelType w:val="hybridMultilevel"/>
    <w:tmpl w:val="81D2B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B2D0D"/>
    <w:multiLevelType w:val="hybridMultilevel"/>
    <w:tmpl w:val="EC54DF62"/>
    <w:lvl w:ilvl="0" w:tplc="0809000F">
      <w:start w:val="1"/>
      <w:numFmt w:val="decimal"/>
      <w:lvlText w:val="%1."/>
      <w:lvlJc w:val="left"/>
      <w:pPr>
        <w:ind w:left="3798" w:hanging="360"/>
      </w:pPr>
    </w:lvl>
    <w:lvl w:ilvl="1" w:tplc="08090019" w:tentative="1">
      <w:start w:val="1"/>
      <w:numFmt w:val="lowerLetter"/>
      <w:lvlText w:val="%2."/>
      <w:lvlJc w:val="left"/>
      <w:pPr>
        <w:ind w:left="4518" w:hanging="360"/>
      </w:pPr>
    </w:lvl>
    <w:lvl w:ilvl="2" w:tplc="0809001B" w:tentative="1">
      <w:start w:val="1"/>
      <w:numFmt w:val="lowerRoman"/>
      <w:lvlText w:val="%3."/>
      <w:lvlJc w:val="right"/>
      <w:pPr>
        <w:ind w:left="5238" w:hanging="180"/>
      </w:pPr>
    </w:lvl>
    <w:lvl w:ilvl="3" w:tplc="0809000F" w:tentative="1">
      <w:start w:val="1"/>
      <w:numFmt w:val="decimal"/>
      <w:lvlText w:val="%4."/>
      <w:lvlJc w:val="left"/>
      <w:pPr>
        <w:ind w:left="5958" w:hanging="360"/>
      </w:pPr>
    </w:lvl>
    <w:lvl w:ilvl="4" w:tplc="08090019" w:tentative="1">
      <w:start w:val="1"/>
      <w:numFmt w:val="lowerLetter"/>
      <w:lvlText w:val="%5."/>
      <w:lvlJc w:val="left"/>
      <w:pPr>
        <w:ind w:left="6678" w:hanging="360"/>
      </w:pPr>
    </w:lvl>
    <w:lvl w:ilvl="5" w:tplc="0809001B" w:tentative="1">
      <w:start w:val="1"/>
      <w:numFmt w:val="lowerRoman"/>
      <w:lvlText w:val="%6."/>
      <w:lvlJc w:val="right"/>
      <w:pPr>
        <w:ind w:left="7398" w:hanging="180"/>
      </w:pPr>
    </w:lvl>
    <w:lvl w:ilvl="6" w:tplc="0809000F" w:tentative="1">
      <w:start w:val="1"/>
      <w:numFmt w:val="decimal"/>
      <w:lvlText w:val="%7."/>
      <w:lvlJc w:val="left"/>
      <w:pPr>
        <w:ind w:left="8118" w:hanging="360"/>
      </w:pPr>
    </w:lvl>
    <w:lvl w:ilvl="7" w:tplc="08090019" w:tentative="1">
      <w:start w:val="1"/>
      <w:numFmt w:val="lowerLetter"/>
      <w:lvlText w:val="%8."/>
      <w:lvlJc w:val="left"/>
      <w:pPr>
        <w:ind w:left="8838" w:hanging="360"/>
      </w:pPr>
    </w:lvl>
    <w:lvl w:ilvl="8" w:tplc="0809001B" w:tentative="1">
      <w:start w:val="1"/>
      <w:numFmt w:val="lowerRoman"/>
      <w:lvlText w:val="%9."/>
      <w:lvlJc w:val="right"/>
      <w:pPr>
        <w:ind w:left="9558" w:hanging="180"/>
      </w:pPr>
    </w:lvl>
  </w:abstractNum>
  <w:abstractNum w:abstractNumId="5">
    <w:nsid w:val="6B5D0A53"/>
    <w:multiLevelType w:val="hybridMultilevel"/>
    <w:tmpl w:val="6AAC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B22BF"/>
    <w:multiLevelType w:val="hybridMultilevel"/>
    <w:tmpl w:val="7A0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52BB7"/>
    <w:multiLevelType w:val="hybridMultilevel"/>
    <w:tmpl w:val="985A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8B"/>
    <w:rsid w:val="00006B17"/>
    <w:rsid w:val="00044EB5"/>
    <w:rsid w:val="00067A57"/>
    <w:rsid w:val="000C7AEA"/>
    <w:rsid w:val="000E162E"/>
    <w:rsid w:val="00105A9F"/>
    <w:rsid w:val="00153E15"/>
    <w:rsid w:val="00157501"/>
    <w:rsid w:val="0017105A"/>
    <w:rsid w:val="001758E7"/>
    <w:rsid w:val="001A4153"/>
    <w:rsid w:val="001D64E6"/>
    <w:rsid w:val="00221DDA"/>
    <w:rsid w:val="002874C3"/>
    <w:rsid w:val="002A1BFF"/>
    <w:rsid w:val="002D744B"/>
    <w:rsid w:val="002F0F50"/>
    <w:rsid w:val="003958ED"/>
    <w:rsid w:val="004110EF"/>
    <w:rsid w:val="00436934"/>
    <w:rsid w:val="00440A47"/>
    <w:rsid w:val="00460845"/>
    <w:rsid w:val="004A3B63"/>
    <w:rsid w:val="004D4139"/>
    <w:rsid w:val="004D67C0"/>
    <w:rsid w:val="004E277E"/>
    <w:rsid w:val="004E7140"/>
    <w:rsid w:val="00544DA4"/>
    <w:rsid w:val="00584B1C"/>
    <w:rsid w:val="005C76B9"/>
    <w:rsid w:val="005D3514"/>
    <w:rsid w:val="0062098B"/>
    <w:rsid w:val="00625D50"/>
    <w:rsid w:val="006473D2"/>
    <w:rsid w:val="006B14C7"/>
    <w:rsid w:val="00723704"/>
    <w:rsid w:val="00731A78"/>
    <w:rsid w:val="007501CF"/>
    <w:rsid w:val="007579D7"/>
    <w:rsid w:val="007A01A0"/>
    <w:rsid w:val="007E4D6F"/>
    <w:rsid w:val="007E509A"/>
    <w:rsid w:val="007F1AD3"/>
    <w:rsid w:val="0082041B"/>
    <w:rsid w:val="00825611"/>
    <w:rsid w:val="00845046"/>
    <w:rsid w:val="00872989"/>
    <w:rsid w:val="008A5B62"/>
    <w:rsid w:val="008B6E7E"/>
    <w:rsid w:val="008C4C82"/>
    <w:rsid w:val="008C7DF6"/>
    <w:rsid w:val="00913388"/>
    <w:rsid w:val="00922C4D"/>
    <w:rsid w:val="0092449A"/>
    <w:rsid w:val="009256B3"/>
    <w:rsid w:val="00936AB5"/>
    <w:rsid w:val="009E3B80"/>
    <w:rsid w:val="00A07BD9"/>
    <w:rsid w:val="00A21986"/>
    <w:rsid w:val="00A44BCD"/>
    <w:rsid w:val="00A62D10"/>
    <w:rsid w:val="00AE099B"/>
    <w:rsid w:val="00B078E5"/>
    <w:rsid w:val="00B454EC"/>
    <w:rsid w:val="00B537CC"/>
    <w:rsid w:val="00B75D55"/>
    <w:rsid w:val="00BB30D4"/>
    <w:rsid w:val="00BC553D"/>
    <w:rsid w:val="00BC560D"/>
    <w:rsid w:val="00C53480"/>
    <w:rsid w:val="00C86338"/>
    <w:rsid w:val="00C86C68"/>
    <w:rsid w:val="00C90CE7"/>
    <w:rsid w:val="00D0392F"/>
    <w:rsid w:val="00D15F01"/>
    <w:rsid w:val="00D27206"/>
    <w:rsid w:val="00D546DA"/>
    <w:rsid w:val="00D6240E"/>
    <w:rsid w:val="00D774B3"/>
    <w:rsid w:val="00D81196"/>
    <w:rsid w:val="00D828E8"/>
    <w:rsid w:val="00DD7A4E"/>
    <w:rsid w:val="00E01330"/>
    <w:rsid w:val="00E13E78"/>
    <w:rsid w:val="00E27D2F"/>
    <w:rsid w:val="00E91536"/>
    <w:rsid w:val="00E9264A"/>
    <w:rsid w:val="00F056CB"/>
    <w:rsid w:val="00F23E0A"/>
    <w:rsid w:val="00F30035"/>
    <w:rsid w:val="00F46429"/>
    <w:rsid w:val="00F81BCC"/>
    <w:rsid w:val="00F91953"/>
    <w:rsid w:val="00FA1002"/>
    <w:rsid w:val="00FC385F"/>
    <w:rsid w:val="00FD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72190-A8B0-4F37-84A7-9892E0D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68"/>
    <w:pPr>
      <w:ind w:left="720"/>
      <w:contextualSpacing/>
    </w:pPr>
  </w:style>
  <w:style w:type="character" w:customStyle="1" w:styleId="apple-converted-space">
    <w:name w:val="apple-converted-space"/>
    <w:basedOn w:val="DefaultParagraphFont"/>
    <w:rsid w:val="007A01A0"/>
  </w:style>
  <w:style w:type="paragraph" w:styleId="Header">
    <w:name w:val="header"/>
    <w:basedOn w:val="Normal"/>
    <w:link w:val="HeaderChar"/>
    <w:uiPriority w:val="99"/>
    <w:unhideWhenUsed/>
    <w:rsid w:val="00922C4D"/>
    <w:pPr>
      <w:tabs>
        <w:tab w:val="center" w:pos="4680"/>
        <w:tab w:val="right" w:pos="9360"/>
      </w:tabs>
    </w:pPr>
  </w:style>
  <w:style w:type="character" w:customStyle="1" w:styleId="HeaderChar">
    <w:name w:val="Header Char"/>
    <w:basedOn w:val="DefaultParagraphFont"/>
    <w:link w:val="Header"/>
    <w:uiPriority w:val="99"/>
    <w:rsid w:val="00922C4D"/>
    <w:rPr>
      <w:lang w:val="en-GB"/>
    </w:rPr>
  </w:style>
  <w:style w:type="paragraph" w:styleId="Footer">
    <w:name w:val="footer"/>
    <w:basedOn w:val="Normal"/>
    <w:link w:val="FooterChar"/>
    <w:uiPriority w:val="99"/>
    <w:unhideWhenUsed/>
    <w:rsid w:val="00922C4D"/>
    <w:pPr>
      <w:tabs>
        <w:tab w:val="center" w:pos="4680"/>
        <w:tab w:val="right" w:pos="9360"/>
      </w:tabs>
    </w:pPr>
  </w:style>
  <w:style w:type="character" w:customStyle="1" w:styleId="FooterChar">
    <w:name w:val="Footer Char"/>
    <w:basedOn w:val="DefaultParagraphFont"/>
    <w:link w:val="Footer"/>
    <w:uiPriority w:val="99"/>
    <w:rsid w:val="00922C4D"/>
    <w:rPr>
      <w:lang w:val="en-GB"/>
    </w:rPr>
  </w:style>
  <w:style w:type="paragraph" w:styleId="BalloonText">
    <w:name w:val="Balloon Text"/>
    <w:basedOn w:val="Normal"/>
    <w:link w:val="BalloonTextChar"/>
    <w:uiPriority w:val="99"/>
    <w:semiHidden/>
    <w:unhideWhenUsed/>
    <w:rsid w:val="00067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57"/>
    <w:rPr>
      <w:rFonts w:ascii="Segoe UI" w:hAnsi="Segoe UI" w:cs="Segoe UI"/>
      <w:sz w:val="18"/>
      <w:szCs w:val="18"/>
      <w:lang w:val="en-GB"/>
    </w:rPr>
  </w:style>
  <w:style w:type="paragraph" w:styleId="NormalWeb">
    <w:name w:val="Normal (Web)"/>
    <w:basedOn w:val="Normal"/>
    <w:uiPriority w:val="99"/>
    <w:unhideWhenUsed/>
    <w:rsid w:val="008B6E7E"/>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287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05060">
      <w:bodyDiv w:val="1"/>
      <w:marLeft w:val="0"/>
      <w:marRight w:val="0"/>
      <w:marTop w:val="0"/>
      <w:marBottom w:val="0"/>
      <w:divBdr>
        <w:top w:val="none" w:sz="0" w:space="0" w:color="auto"/>
        <w:left w:val="none" w:sz="0" w:space="0" w:color="auto"/>
        <w:bottom w:val="none" w:sz="0" w:space="0" w:color="auto"/>
        <w:right w:val="none" w:sz="0" w:space="0" w:color="auto"/>
      </w:divBdr>
    </w:div>
    <w:div w:id="18583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lh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 Sheikh</dc:creator>
  <cp:lastModifiedBy>EDI</cp:lastModifiedBy>
  <cp:revision>2</cp:revision>
  <cp:lastPrinted>2020-01-01T10:19:00Z</cp:lastPrinted>
  <dcterms:created xsi:type="dcterms:W3CDTF">2020-01-01T10:34:00Z</dcterms:created>
  <dcterms:modified xsi:type="dcterms:W3CDTF">2020-01-01T10:34:00Z</dcterms:modified>
</cp:coreProperties>
</file>